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="00843800">
        <w:rPr>
          <w:rFonts w:ascii="Open Sans" w:hAnsi="Open Sans" w:cs="Open Sans"/>
          <w:b/>
          <w:sz w:val="20"/>
          <w:szCs w:val="20"/>
        </w:rPr>
        <w:t xml:space="preserve">Przebudowa kładki dla pieszych nad rzeką Wkrą </w:t>
      </w:r>
      <w:r w:rsidR="00843800">
        <w:rPr>
          <w:rFonts w:ascii="Open Sans" w:hAnsi="Open Sans" w:cs="Open Sans"/>
          <w:b/>
          <w:sz w:val="20"/>
          <w:szCs w:val="20"/>
        </w:rPr>
        <w:br/>
        <w:t>w miejscowości Kosewko, gmina Pomiechówek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>– n</w:t>
      </w:r>
      <w:r w:rsidR="008E2A1B">
        <w:rPr>
          <w:rFonts w:ascii="Open Sans" w:eastAsia="Calibri" w:hAnsi="Open Sans" w:cs="Open Sans"/>
          <w:b/>
          <w:sz w:val="20"/>
          <w:szCs w:val="20"/>
          <w:lang w:eastAsia="pl-PL"/>
        </w:rPr>
        <w:t>r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sprawy: WIZP.271.</w:t>
      </w:r>
      <w:r w:rsidR="008D5722">
        <w:rPr>
          <w:rFonts w:ascii="Open Sans" w:eastAsia="Calibri" w:hAnsi="Open Sans" w:cs="Open Sans"/>
          <w:b/>
          <w:sz w:val="20"/>
          <w:szCs w:val="20"/>
          <w:lang w:eastAsia="pl-PL"/>
        </w:rPr>
        <w:t>24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.2017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</w:t>
      </w:r>
      <w:bookmarkStart w:id="0" w:name="_GoBack"/>
      <w:bookmarkEnd w:id="0"/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</w:t>
      </w:r>
      <w:r w:rsidR="008438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="00843800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8D5722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843800"/>
    <w:rsid w:val="008D5722"/>
    <w:rsid w:val="008E2A1B"/>
    <w:rsid w:val="00B16115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0B79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5</cp:revision>
  <cp:lastPrinted>2017-05-05T10:08:00Z</cp:lastPrinted>
  <dcterms:created xsi:type="dcterms:W3CDTF">2017-05-05T10:07:00Z</dcterms:created>
  <dcterms:modified xsi:type="dcterms:W3CDTF">2017-06-23T13:57:00Z</dcterms:modified>
</cp:coreProperties>
</file>