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84" w:rsidRPr="00EC4742" w:rsidRDefault="00432F56" w:rsidP="00AE4737">
      <w:pPr>
        <w:pStyle w:val="Tytu"/>
        <w:rPr>
          <w:color w:val="000000" w:themeColor="text1"/>
          <w:sz w:val="32"/>
        </w:rPr>
      </w:pPr>
      <w:r w:rsidRPr="00EC4742">
        <w:rPr>
          <w:color w:val="000000" w:themeColor="text1"/>
          <w:sz w:val="28"/>
          <w:szCs w:val="28"/>
        </w:rPr>
        <w:t>Sprawozdanie opisowe z wykonania planu finansowego</w:t>
      </w:r>
    </w:p>
    <w:p w:rsidR="00432F56" w:rsidRPr="00EC4742" w:rsidRDefault="00966CFA" w:rsidP="00AE4737">
      <w:pPr>
        <w:pStyle w:val="Tytu"/>
        <w:rPr>
          <w:color w:val="000000" w:themeColor="text1"/>
          <w:sz w:val="28"/>
          <w:szCs w:val="28"/>
        </w:rPr>
      </w:pPr>
      <w:r w:rsidRPr="00EC4742">
        <w:rPr>
          <w:color w:val="000000" w:themeColor="text1"/>
          <w:sz w:val="28"/>
          <w:szCs w:val="28"/>
        </w:rPr>
        <w:t xml:space="preserve">Ośrodka Kultury </w:t>
      </w:r>
      <w:r w:rsidR="00EC4742" w:rsidRPr="00EC4742">
        <w:rPr>
          <w:color w:val="000000" w:themeColor="text1"/>
          <w:sz w:val="28"/>
          <w:szCs w:val="28"/>
        </w:rPr>
        <w:t xml:space="preserve">POMPA </w:t>
      </w:r>
      <w:r w:rsidRPr="00EC4742">
        <w:rPr>
          <w:color w:val="000000" w:themeColor="text1"/>
          <w:sz w:val="28"/>
          <w:szCs w:val="28"/>
        </w:rPr>
        <w:t>w Pomiechówku</w:t>
      </w:r>
    </w:p>
    <w:p w:rsidR="00EC4742" w:rsidRPr="00EC4742" w:rsidRDefault="00306413" w:rsidP="00EC4742">
      <w:pPr>
        <w:pStyle w:val="Tytu"/>
        <w:rPr>
          <w:color w:val="000000" w:themeColor="text1"/>
          <w:sz w:val="28"/>
          <w:szCs w:val="28"/>
        </w:rPr>
      </w:pPr>
      <w:r w:rsidRPr="00EC4742">
        <w:rPr>
          <w:color w:val="000000" w:themeColor="text1"/>
          <w:sz w:val="28"/>
          <w:szCs w:val="28"/>
        </w:rPr>
        <w:t>n</w:t>
      </w:r>
      <w:r w:rsidR="00EC4742" w:rsidRPr="00EC4742">
        <w:rPr>
          <w:color w:val="000000" w:themeColor="text1"/>
          <w:sz w:val="28"/>
          <w:szCs w:val="28"/>
        </w:rPr>
        <w:t>a dzień 30.06.2019</w:t>
      </w:r>
      <w:r w:rsidR="00DF198A" w:rsidRPr="00EC4742">
        <w:rPr>
          <w:color w:val="000000" w:themeColor="text1"/>
          <w:sz w:val="28"/>
          <w:szCs w:val="28"/>
        </w:rPr>
        <w:t>r.</w:t>
      </w:r>
    </w:p>
    <w:p w:rsidR="00EC4742" w:rsidRPr="00EC4742" w:rsidRDefault="00EC4742" w:rsidP="00EC4742">
      <w:pPr>
        <w:pStyle w:val="Tytu"/>
        <w:jc w:val="both"/>
        <w:rPr>
          <w:szCs w:val="24"/>
        </w:rPr>
      </w:pP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           Ośrodek Kultury POMPA jest jedyną tego typu placówką na terenie Gminy Pomiechówek. Jednostka prowadzi stałe zajęcia dla dzieci i młodzieży (muzyczne, taneczne, plastyczne, artystyczne) oraz odpowiada za organizację większości wydarzeń kulturalno-społecznych w Gminie. Oprócz tego GOK zajmuje się dystrybucją Gazety Pomiechowskiej.</w:t>
      </w: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Gmina Pomiechówek w latach 2017-2018 przeprowadziła gruntowną modernizację i rozbudowę siedziby GOK. Inwestycja zakończyła się w październiku 2018 roku. </w:t>
      </w: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 </w:t>
      </w:r>
    </w:p>
    <w:p w:rsidR="00EC4742" w:rsidRPr="00EC4742" w:rsidRDefault="00EC4742" w:rsidP="00EC4742">
      <w:pPr>
        <w:pStyle w:val="Tytu"/>
        <w:ind w:left="360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              Dochody Ośrodka Kultury wykonane na dzień 30.06.2019r.  wyniosły </w:t>
      </w:r>
      <w:r w:rsidRPr="00EC4742">
        <w:rPr>
          <w:szCs w:val="24"/>
        </w:rPr>
        <w:t>348 610,32 zł.</w:t>
      </w:r>
      <w:r w:rsidRPr="00EC4742">
        <w:rPr>
          <w:b w:val="0"/>
          <w:szCs w:val="24"/>
        </w:rPr>
        <w:t xml:space="preserve"> </w:t>
      </w:r>
      <w:r>
        <w:rPr>
          <w:b w:val="0"/>
          <w:szCs w:val="24"/>
        </w:rPr>
        <w:br/>
      </w:r>
      <w:r w:rsidRPr="00EC4742">
        <w:rPr>
          <w:b w:val="0"/>
          <w:szCs w:val="24"/>
        </w:rPr>
        <w:t>(tj. 44,75 % planu),  z czego:</w:t>
      </w:r>
    </w:p>
    <w:p w:rsidR="00EC4742" w:rsidRPr="00EC4742" w:rsidRDefault="00EC4742" w:rsidP="00EC4742">
      <w:pPr>
        <w:pStyle w:val="Tytu"/>
        <w:numPr>
          <w:ilvl w:val="0"/>
          <w:numId w:val="8"/>
        </w:numPr>
        <w:jc w:val="both"/>
        <w:rPr>
          <w:b w:val="0"/>
          <w:szCs w:val="24"/>
        </w:rPr>
      </w:pPr>
      <w:r>
        <w:rPr>
          <w:b w:val="0"/>
          <w:szCs w:val="24"/>
        </w:rPr>
        <w:t>d</w:t>
      </w:r>
      <w:r w:rsidRPr="00EC4742">
        <w:rPr>
          <w:b w:val="0"/>
          <w:szCs w:val="24"/>
        </w:rPr>
        <w:t>otacja  z  budżetu  gminy  w kwocie          300 419,00 zł.</w:t>
      </w:r>
    </w:p>
    <w:p w:rsidR="00EC4742" w:rsidRPr="00EC4742" w:rsidRDefault="00EC4742" w:rsidP="00EC4742">
      <w:pPr>
        <w:pStyle w:val="Tytu"/>
        <w:numPr>
          <w:ilvl w:val="0"/>
          <w:numId w:val="8"/>
        </w:numPr>
        <w:jc w:val="both"/>
        <w:rPr>
          <w:b w:val="0"/>
          <w:szCs w:val="24"/>
        </w:rPr>
      </w:pPr>
      <w:r>
        <w:rPr>
          <w:b w:val="0"/>
          <w:szCs w:val="24"/>
        </w:rPr>
        <w:t>d</w:t>
      </w:r>
      <w:r w:rsidRPr="00EC4742">
        <w:rPr>
          <w:b w:val="0"/>
          <w:szCs w:val="24"/>
        </w:rPr>
        <w:t>otacja z Instytutu Teatralnego w kwocie     26 321,00 zł.</w:t>
      </w:r>
    </w:p>
    <w:p w:rsidR="00EC4742" w:rsidRPr="00EC4742" w:rsidRDefault="00EC4742" w:rsidP="00EC4742">
      <w:pPr>
        <w:pStyle w:val="Tytu"/>
        <w:numPr>
          <w:ilvl w:val="0"/>
          <w:numId w:val="8"/>
        </w:numPr>
        <w:jc w:val="both"/>
        <w:rPr>
          <w:b w:val="0"/>
          <w:szCs w:val="24"/>
        </w:rPr>
      </w:pPr>
      <w:r>
        <w:rPr>
          <w:b w:val="0"/>
          <w:szCs w:val="24"/>
        </w:rPr>
        <w:t>p</w:t>
      </w:r>
      <w:r w:rsidRPr="00EC4742">
        <w:rPr>
          <w:b w:val="0"/>
          <w:szCs w:val="24"/>
        </w:rPr>
        <w:t xml:space="preserve">rzychody operacyjne  w kwocie                   21 855,00 zł. </w:t>
      </w:r>
    </w:p>
    <w:p w:rsidR="00EC4742" w:rsidRPr="00EC4742" w:rsidRDefault="00EC4742" w:rsidP="00EC4742">
      <w:pPr>
        <w:pStyle w:val="Tytu"/>
        <w:numPr>
          <w:ilvl w:val="0"/>
          <w:numId w:val="8"/>
        </w:numPr>
        <w:jc w:val="both"/>
        <w:rPr>
          <w:b w:val="0"/>
          <w:szCs w:val="24"/>
        </w:rPr>
      </w:pPr>
      <w:r>
        <w:rPr>
          <w:b w:val="0"/>
          <w:szCs w:val="24"/>
        </w:rPr>
        <w:t>o</w:t>
      </w:r>
      <w:r w:rsidRPr="00EC4742">
        <w:rPr>
          <w:b w:val="0"/>
          <w:szCs w:val="24"/>
        </w:rPr>
        <w:t xml:space="preserve">dsetki bankowe  w kwocie                                 </w:t>
      </w:r>
      <w:r>
        <w:rPr>
          <w:b w:val="0"/>
          <w:szCs w:val="24"/>
        </w:rPr>
        <w:t xml:space="preserve"> </w:t>
      </w:r>
      <w:r w:rsidRPr="00EC4742">
        <w:rPr>
          <w:b w:val="0"/>
          <w:szCs w:val="24"/>
        </w:rPr>
        <w:t>15,32 zł.</w:t>
      </w: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</w:p>
    <w:p w:rsidR="00EC4742" w:rsidRPr="00EC4742" w:rsidRDefault="00EC4742" w:rsidP="00EC4742">
      <w:pPr>
        <w:pStyle w:val="Tytu"/>
        <w:ind w:left="360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                 Wydatki Ośrodka Kultury wykonane  na dzień 30.06.2019r. wynosiły </w:t>
      </w:r>
      <w:r w:rsidRPr="00EC4742">
        <w:rPr>
          <w:szCs w:val="24"/>
        </w:rPr>
        <w:t xml:space="preserve">356 748,59 zł. </w:t>
      </w:r>
      <w:r>
        <w:rPr>
          <w:szCs w:val="24"/>
        </w:rPr>
        <w:br/>
      </w:r>
      <w:r w:rsidRPr="00EC4742">
        <w:rPr>
          <w:b w:val="0"/>
          <w:szCs w:val="24"/>
        </w:rPr>
        <w:t>(tj. 44,34% % planu), w tym:</w:t>
      </w:r>
    </w:p>
    <w:p w:rsidR="00EC4742" w:rsidRPr="00EC4742" w:rsidRDefault="00EC4742" w:rsidP="00EC4742">
      <w:pPr>
        <w:pStyle w:val="Tytu"/>
        <w:ind w:left="360"/>
        <w:jc w:val="both"/>
        <w:rPr>
          <w:b w:val="0"/>
          <w:szCs w:val="24"/>
        </w:rPr>
      </w:pPr>
    </w:p>
    <w:p w:rsid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>
        <w:rPr>
          <w:b w:val="0"/>
          <w:szCs w:val="24"/>
        </w:rPr>
        <w:t>w</w:t>
      </w:r>
      <w:r w:rsidRPr="00EC4742">
        <w:rPr>
          <w:b w:val="0"/>
          <w:szCs w:val="24"/>
        </w:rPr>
        <w:t xml:space="preserve">ynagrodzenia osobowe (wynagrodzenia, premie, nagrody) w kwocie </w:t>
      </w:r>
      <w:r w:rsidRPr="00EC4742">
        <w:rPr>
          <w:szCs w:val="24"/>
        </w:rPr>
        <w:t>141 833,89 zł</w:t>
      </w:r>
      <w:r w:rsidRPr="00EC4742">
        <w:rPr>
          <w:b w:val="0"/>
          <w:szCs w:val="24"/>
        </w:rPr>
        <w:t xml:space="preserve">  </w:t>
      </w:r>
      <w:r>
        <w:rPr>
          <w:b w:val="0"/>
          <w:szCs w:val="24"/>
        </w:rPr>
        <w:br/>
      </w:r>
      <w:r w:rsidRPr="00EC4742">
        <w:rPr>
          <w:b w:val="0"/>
          <w:szCs w:val="24"/>
        </w:rPr>
        <w:t>(tj. 47,28 % planu) dotyczą  9 pracowników Gminnego Ośrodka Kultury (łącznie 7,25 etatów). Pracownicy merytoryczni prowadzą cykliczne zajęcia artystyczne, głównie są to różnego typu zajęcia muzyczne oraz rękodzielnicze, na które jest największe zapotrzebowanie</w:t>
      </w:r>
      <w:r>
        <w:rPr>
          <w:b w:val="0"/>
          <w:szCs w:val="24"/>
        </w:rPr>
        <w:t>;</w:t>
      </w:r>
    </w:p>
    <w:p w:rsidR="00EC4742" w:rsidRPr="00EC4742" w:rsidRDefault="00EC4742" w:rsidP="00EC4742">
      <w:pPr>
        <w:pStyle w:val="Tytu"/>
        <w:ind w:left="1080"/>
        <w:jc w:val="both"/>
        <w:rPr>
          <w:b w:val="0"/>
          <w:szCs w:val="24"/>
        </w:rPr>
      </w:pPr>
    </w:p>
    <w:p w:rsidR="00EC4742" w:rsidRP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składki na ubezpieczenia społeczne oraz fundusz pracy od wynagrodzeń pracowników oraz umów cywilnoprawnych wyniosły kolejno </w:t>
      </w:r>
      <w:r w:rsidRPr="00EC4742">
        <w:rPr>
          <w:szCs w:val="24"/>
        </w:rPr>
        <w:t>26 605,13 zł</w:t>
      </w:r>
      <w:r w:rsidRPr="00EC4742">
        <w:rPr>
          <w:b w:val="0"/>
          <w:szCs w:val="24"/>
        </w:rPr>
        <w:t xml:space="preserve"> oraz </w:t>
      </w:r>
      <w:r w:rsidRPr="00EC4742">
        <w:rPr>
          <w:szCs w:val="24"/>
        </w:rPr>
        <w:t>2 605,13 zł</w:t>
      </w:r>
      <w:r w:rsidRPr="00EC4742">
        <w:rPr>
          <w:b w:val="0"/>
          <w:szCs w:val="24"/>
        </w:rPr>
        <w:t xml:space="preserve"> (tj. 49,27 % oraz 43,42 % planu)</w:t>
      </w:r>
      <w:r>
        <w:rPr>
          <w:b w:val="0"/>
          <w:szCs w:val="24"/>
        </w:rPr>
        <w:t>;</w:t>
      </w:r>
    </w:p>
    <w:p w:rsidR="00EC4742" w:rsidRPr="00EC4742" w:rsidRDefault="00EC4742" w:rsidP="00EC4742">
      <w:pPr>
        <w:pStyle w:val="Tytu"/>
        <w:ind w:left="360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          </w:t>
      </w:r>
    </w:p>
    <w:p w:rsidR="00EC4742" w:rsidRP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>
        <w:rPr>
          <w:b w:val="0"/>
          <w:szCs w:val="24"/>
        </w:rPr>
        <w:t>w</w:t>
      </w:r>
      <w:r w:rsidRPr="00EC4742">
        <w:rPr>
          <w:b w:val="0"/>
          <w:szCs w:val="24"/>
        </w:rPr>
        <w:t xml:space="preserve">ynagrodzenia bezosobowe w kwocie </w:t>
      </w:r>
      <w:r w:rsidRPr="00EC4742">
        <w:rPr>
          <w:szCs w:val="24"/>
        </w:rPr>
        <w:t>50 400,04 zł.</w:t>
      </w:r>
      <w:r w:rsidRPr="00EC4742">
        <w:rPr>
          <w:b w:val="0"/>
          <w:szCs w:val="24"/>
        </w:rPr>
        <w:t xml:space="preserve"> (tj. 47,72 % planu) stanowią głównie wynagrodzenia osób prowadzących zajęcia artystyczne, recitale oraz występy  organizowane przez Ośrodek Kultury</w:t>
      </w:r>
      <w:r>
        <w:rPr>
          <w:b w:val="0"/>
          <w:szCs w:val="24"/>
        </w:rPr>
        <w:t>;</w:t>
      </w: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</w:p>
    <w:p w:rsid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>
        <w:rPr>
          <w:b w:val="0"/>
          <w:szCs w:val="24"/>
        </w:rPr>
        <w:t>z</w:t>
      </w:r>
      <w:r w:rsidRPr="00EC4742">
        <w:rPr>
          <w:b w:val="0"/>
          <w:szCs w:val="24"/>
        </w:rPr>
        <w:t xml:space="preserve">akup materiałów i wyposażenia w kwocie </w:t>
      </w:r>
      <w:r w:rsidRPr="00EC4742">
        <w:rPr>
          <w:szCs w:val="24"/>
        </w:rPr>
        <w:t>29 791,05 zł.</w:t>
      </w:r>
      <w:r w:rsidRPr="00EC4742">
        <w:rPr>
          <w:b w:val="0"/>
          <w:szCs w:val="24"/>
        </w:rPr>
        <w:t xml:space="preserve"> (tj. 30,97 % planu) stanowią materiały biurowe, środki czystości oraz materiały niezbędne dla pracowników merytorycznych oraz do prowadzenia zajęć artystycznych oraz </w:t>
      </w:r>
      <w:r>
        <w:rPr>
          <w:b w:val="0"/>
          <w:szCs w:val="24"/>
        </w:rPr>
        <w:t xml:space="preserve">warsztatów i organizacji imprez; </w:t>
      </w:r>
      <w:r w:rsidRPr="00EC4742">
        <w:rPr>
          <w:b w:val="0"/>
          <w:szCs w:val="24"/>
        </w:rPr>
        <w:t xml:space="preserve">kwota </w:t>
      </w:r>
      <w:r w:rsidRPr="00EC4742">
        <w:rPr>
          <w:szCs w:val="24"/>
        </w:rPr>
        <w:t xml:space="preserve">4 979,50 zł </w:t>
      </w:r>
      <w:r w:rsidRPr="00EC4742">
        <w:rPr>
          <w:b w:val="0"/>
          <w:szCs w:val="24"/>
        </w:rPr>
        <w:t>za paliwo gazowe to koszt rozliczeń z PGNIG w związku ze zmianą licznika</w:t>
      </w:r>
      <w:r>
        <w:rPr>
          <w:b w:val="0"/>
          <w:szCs w:val="24"/>
        </w:rPr>
        <w:t>;</w:t>
      </w:r>
    </w:p>
    <w:p w:rsidR="00EC4742" w:rsidRDefault="00EC4742" w:rsidP="00EC4742">
      <w:pPr>
        <w:pStyle w:val="Akapitzlist"/>
        <w:rPr>
          <w:b/>
          <w:szCs w:val="24"/>
        </w:rPr>
      </w:pPr>
    </w:p>
    <w:p w:rsidR="00EC4742" w:rsidRP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>
        <w:rPr>
          <w:b w:val="0"/>
          <w:szCs w:val="24"/>
        </w:rPr>
        <w:t>z</w:t>
      </w:r>
      <w:r w:rsidRPr="00EC4742">
        <w:rPr>
          <w:b w:val="0"/>
          <w:szCs w:val="24"/>
        </w:rPr>
        <w:t xml:space="preserve">akup usług pozostałych w kwocie </w:t>
      </w:r>
      <w:r w:rsidRPr="00EC4742">
        <w:rPr>
          <w:szCs w:val="24"/>
        </w:rPr>
        <w:t xml:space="preserve">77 870,14 </w:t>
      </w:r>
      <w:r w:rsidRPr="00EC4742">
        <w:rPr>
          <w:szCs w:val="24"/>
        </w:rPr>
        <w:t xml:space="preserve">zł </w:t>
      </w:r>
      <w:r w:rsidRPr="00EC4742">
        <w:rPr>
          <w:szCs w:val="24"/>
        </w:rPr>
        <w:t>(</w:t>
      </w:r>
      <w:r w:rsidRPr="00EC4742">
        <w:rPr>
          <w:b w:val="0"/>
          <w:szCs w:val="24"/>
        </w:rPr>
        <w:t xml:space="preserve">tj. 38,94 %)  planu w znacznej części stanowią wydatki związane z akcją zimową i letnią dla dzieci z terenu Gminy oraz imprez okolicznościowych organizowanych przez GOK w tym </w:t>
      </w:r>
      <w:proofErr w:type="spellStart"/>
      <w:r w:rsidRPr="00EC4742">
        <w:rPr>
          <w:b w:val="0"/>
          <w:szCs w:val="24"/>
        </w:rPr>
        <w:t>ArtBazaru</w:t>
      </w:r>
      <w:proofErr w:type="spellEnd"/>
      <w:r w:rsidRPr="00EC4742">
        <w:rPr>
          <w:b w:val="0"/>
          <w:szCs w:val="24"/>
        </w:rPr>
        <w:t xml:space="preserve">  - święta rękodzieła, które jest jak dotąd największą typu imprezą na północnym Mazowszu i gromadzi dwa r</w:t>
      </w:r>
      <w:r>
        <w:rPr>
          <w:b w:val="0"/>
          <w:szCs w:val="24"/>
        </w:rPr>
        <w:t>azy do roku ponad 120 wystawców;</w:t>
      </w:r>
    </w:p>
    <w:p w:rsidR="00EC4742" w:rsidRPr="00EC4742" w:rsidRDefault="00EC4742" w:rsidP="00EC4742">
      <w:pPr>
        <w:pStyle w:val="Tytu"/>
        <w:ind w:left="360"/>
        <w:jc w:val="both"/>
        <w:rPr>
          <w:b w:val="0"/>
          <w:szCs w:val="24"/>
        </w:rPr>
      </w:pPr>
    </w:p>
    <w:p w:rsidR="00EC4742" w:rsidRP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>
        <w:rPr>
          <w:b w:val="0"/>
          <w:szCs w:val="24"/>
        </w:rPr>
        <w:t>z</w:t>
      </w:r>
      <w:r w:rsidRPr="00EC4742">
        <w:rPr>
          <w:b w:val="0"/>
          <w:szCs w:val="24"/>
        </w:rPr>
        <w:t xml:space="preserve">akup usług telekomunikacyjnych w tym dostęp do sieci Internet w kwocie </w:t>
      </w:r>
      <w:r w:rsidRPr="00EC4742">
        <w:rPr>
          <w:szCs w:val="24"/>
        </w:rPr>
        <w:t>1 623,93</w:t>
      </w:r>
      <w:r>
        <w:rPr>
          <w:szCs w:val="24"/>
        </w:rPr>
        <w:t xml:space="preserve"> </w:t>
      </w:r>
      <w:r w:rsidRPr="00EC4742">
        <w:rPr>
          <w:szCs w:val="24"/>
        </w:rPr>
        <w:t>zł.</w:t>
      </w:r>
      <w:r w:rsidRPr="00EC4742">
        <w:rPr>
          <w:b w:val="0"/>
          <w:szCs w:val="24"/>
        </w:rPr>
        <w:t xml:space="preserve"> stanowi 40,60 % planu</w:t>
      </w:r>
      <w:r>
        <w:rPr>
          <w:b w:val="0"/>
          <w:szCs w:val="24"/>
        </w:rPr>
        <w:t>;</w:t>
      </w: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</w:p>
    <w:p w:rsidR="00EC4742" w:rsidRDefault="00EC4742" w:rsidP="00EC4742">
      <w:pPr>
        <w:pStyle w:val="Tytu"/>
        <w:numPr>
          <w:ilvl w:val="0"/>
          <w:numId w:val="9"/>
        </w:numPr>
        <w:jc w:val="both"/>
        <w:rPr>
          <w:b w:val="0"/>
          <w:szCs w:val="24"/>
        </w:rPr>
      </w:pPr>
      <w:r>
        <w:rPr>
          <w:b w:val="0"/>
          <w:szCs w:val="24"/>
        </w:rPr>
        <w:t>n</w:t>
      </w:r>
      <w:r w:rsidRPr="00EC4742">
        <w:rPr>
          <w:b w:val="0"/>
          <w:szCs w:val="24"/>
        </w:rPr>
        <w:t xml:space="preserve">a szkolenia pracowników oraz podróże służbowe wydatkowano łącznie </w:t>
      </w:r>
      <w:r w:rsidRPr="00EC4742">
        <w:rPr>
          <w:szCs w:val="24"/>
        </w:rPr>
        <w:t>2 395,47 zł.</w:t>
      </w:r>
      <w:r w:rsidRPr="00EC4742">
        <w:rPr>
          <w:b w:val="0"/>
          <w:szCs w:val="24"/>
        </w:rPr>
        <w:t xml:space="preserve"> tj. 34,22% planu</w:t>
      </w:r>
      <w:r>
        <w:rPr>
          <w:b w:val="0"/>
          <w:szCs w:val="24"/>
        </w:rPr>
        <w:t>.</w:t>
      </w:r>
    </w:p>
    <w:p w:rsidR="00EC4742" w:rsidRPr="00EC4742" w:rsidRDefault="00EC4742" w:rsidP="00EC4742">
      <w:pPr>
        <w:pStyle w:val="Tytu"/>
        <w:jc w:val="both"/>
        <w:rPr>
          <w:b w:val="0"/>
          <w:szCs w:val="24"/>
        </w:rPr>
      </w:pPr>
    </w:p>
    <w:p w:rsidR="00EC4742" w:rsidRPr="00EC4742" w:rsidRDefault="00EC4742" w:rsidP="00EC4742">
      <w:pPr>
        <w:pStyle w:val="Tytu"/>
        <w:ind w:left="360"/>
        <w:jc w:val="both"/>
        <w:rPr>
          <w:b w:val="0"/>
          <w:szCs w:val="24"/>
        </w:rPr>
      </w:pPr>
      <w:r w:rsidRPr="00EC4742">
        <w:rPr>
          <w:b w:val="0"/>
          <w:szCs w:val="24"/>
        </w:rPr>
        <w:t xml:space="preserve">Terminowo dokonano odpisu na ZFŚS dla pracowników w kwocie </w:t>
      </w:r>
      <w:r w:rsidRPr="00EC4742">
        <w:rPr>
          <w:szCs w:val="24"/>
        </w:rPr>
        <w:t>6 518,38 zł.</w:t>
      </w:r>
      <w:r>
        <w:rPr>
          <w:b w:val="0"/>
          <w:szCs w:val="24"/>
        </w:rPr>
        <w:t xml:space="preserve">, </w:t>
      </w:r>
      <w:bookmarkStart w:id="0" w:name="_GoBack"/>
      <w:bookmarkEnd w:id="0"/>
      <w:r w:rsidRPr="00EC4742">
        <w:rPr>
          <w:b w:val="0"/>
          <w:szCs w:val="24"/>
        </w:rPr>
        <w:t>co stanowi 75,80 % planu.</w:t>
      </w:r>
    </w:p>
    <w:sectPr w:rsidR="00EC4742" w:rsidRPr="00EC4742" w:rsidSect="00EC4742">
      <w:pgSz w:w="11906" w:h="16838"/>
      <w:pgMar w:top="426" w:right="1133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B7EE9"/>
    <w:multiLevelType w:val="hybridMultilevel"/>
    <w:tmpl w:val="F5B483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055F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7FF4387"/>
    <w:multiLevelType w:val="hybridMultilevel"/>
    <w:tmpl w:val="A7AAB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E29C9"/>
    <w:multiLevelType w:val="singleLevel"/>
    <w:tmpl w:val="7FF0C11E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57372B78"/>
    <w:multiLevelType w:val="hybridMultilevel"/>
    <w:tmpl w:val="A8A450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523347"/>
    <w:multiLevelType w:val="hybridMultilevel"/>
    <w:tmpl w:val="7DE8AA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7219A3"/>
    <w:multiLevelType w:val="hybridMultilevel"/>
    <w:tmpl w:val="DE90B4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A250DD"/>
    <w:multiLevelType w:val="singleLevel"/>
    <w:tmpl w:val="DB0E66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6CE27660"/>
    <w:multiLevelType w:val="hybridMultilevel"/>
    <w:tmpl w:val="20B664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3"/>
    <w:lvlOverride w:ilvl="0">
      <w:startOverride w:val="5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84"/>
    <w:rsid w:val="00017B8F"/>
    <w:rsid w:val="000904F3"/>
    <w:rsid w:val="000A599E"/>
    <w:rsid w:val="001260A5"/>
    <w:rsid w:val="00185DCA"/>
    <w:rsid w:val="001C3F10"/>
    <w:rsid w:val="001D4DD8"/>
    <w:rsid w:val="002868A0"/>
    <w:rsid w:val="002B1CE0"/>
    <w:rsid w:val="00306413"/>
    <w:rsid w:val="003160F6"/>
    <w:rsid w:val="00347561"/>
    <w:rsid w:val="003666E1"/>
    <w:rsid w:val="003D4FB0"/>
    <w:rsid w:val="00400186"/>
    <w:rsid w:val="00432F56"/>
    <w:rsid w:val="004421ED"/>
    <w:rsid w:val="00486FBD"/>
    <w:rsid w:val="004A786B"/>
    <w:rsid w:val="004B1916"/>
    <w:rsid w:val="005124FD"/>
    <w:rsid w:val="005B04B8"/>
    <w:rsid w:val="005C70FF"/>
    <w:rsid w:val="005E360E"/>
    <w:rsid w:val="005E5935"/>
    <w:rsid w:val="00615ED7"/>
    <w:rsid w:val="006454C1"/>
    <w:rsid w:val="006A0F8B"/>
    <w:rsid w:val="006B5D86"/>
    <w:rsid w:val="006D3784"/>
    <w:rsid w:val="00704DAA"/>
    <w:rsid w:val="007548FE"/>
    <w:rsid w:val="0077380B"/>
    <w:rsid w:val="00785474"/>
    <w:rsid w:val="00821AC4"/>
    <w:rsid w:val="0086600E"/>
    <w:rsid w:val="008A2C43"/>
    <w:rsid w:val="008E7C7B"/>
    <w:rsid w:val="008F02B1"/>
    <w:rsid w:val="00902C11"/>
    <w:rsid w:val="00927A77"/>
    <w:rsid w:val="00966CFA"/>
    <w:rsid w:val="009A406E"/>
    <w:rsid w:val="009C7099"/>
    <w:rsid w:val="00A668D8"/>
    <w:rsid w:val="00A777C5"/>
    <w:rsid w:val="00AE4737"/>
    <w:rsid w:val="00B46FB9"/>
    <w:rsid w:val="00BC29B7"/>
    <w:rsid w:val="00C10599"/>
    <w:rsid w:val="00C259F7"/>
    <w:rsid w:val="00C36A18"/>
    <w:rsid w:val="00C63E8B"/>
    <w:rsid w:val="00C76A00"/>
    <w:rsid w:val="00CA41D6"/>
    <w:rsid w:val="00CE32B3"/>
    <w:rsid w:val="00CE4BDE"/>
    <w:rsid w:val="00D725D1"/>
    <w:rsid w:val="00DA618D"/>
    <w:rsid w:val="00DF198A"/>
    <w:rsid w:val="00EC4742"/>
    <w:rsid w:val="00EE0956"/>
    <w:rsid w:val="00F50372"/>
    <w:rsid w:val="00FB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417C64-EEF3-40E7-B2CF-3BAFBC89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784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D3784"/>
    <w:pPr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EC4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dodatkowa</vt:lpstr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dodatkowa</dc:title>
  <dc:creator>Pomiechówek</dc:creator>
  <cp:lastModifiedBy>Elżbieta Kiliś</cp:lastModifiedBy>
  <cp:revision>3</cp:revision>
  <cp:lastPrinted>2013-03-15T09:23:00Z</cp:lastPrinted>
  <dcterms:created xsi:type="dcterms:W3CDTF">2019-07-22T07:32:00Z</dcterms:created>
  <dcterms:modified xsi:type="dcterms:W3CDTF">2019-08-06T09:30:00Z</dcterms:modified>
</cp:coreProperties>
</file>